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hd w:fill="auto" w:val="clear"/>
        <w:rPr>
          <w:rFonts w:ascii="Calibri" w:cs="Calibri" w:eastAsia="Calibri" w:hAnsi="Calibri"/>
          <w:sz w:val="20"/>
          <w:szCs w:val="20"/>
        </w:rPr>
      </w:pPr>
      <w:r w:rsidDel="00000000" w:rsidR="00000000" w:rsidRPr="00000000">
        <w:rPr>
          <w:rtl w:val="0"/>
        </w:rPr>
      </w:r>
    </w:p>
    <w:tbl>
      <w:tblPr>
        <w:tblStyle w:val="Table1"/>
        <w:tblW w:w="94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40"/>
        <w:gridCol w:w="1275"/>
        <w:gridCol w:w="735"/>
        <w:tblGridChange w:id="0">
          <w:tblGrid>
            <w:gridCol w:w="7440"/>
            <w:gridCol w:w="1275"/>
            <w:gridCol w:w="73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02">
            <w:pPr>
              <w:pageBreakBefore w:val="0"/>
              <w:widowControl w:val="0"/>
              <w:shd w:fill="auto"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BoT Minutes March 1st 2022 @5:30 pm - 9.16pm   Held via Zoom</w:t>
            </w:r>
          </w:p>
        </w:tc>
        <w:tc>
          <w:tcPr>
            <w:tcMar>
              <w:top w:w="100.0" w:type="dxa"/>
              <w:left w:w="100.0" w:type="dxa"/>
              <w:bottom w:w="100.0" w:type="dxa"/>
              <w:right w:w="100.0" w:type="dxa"/>
            </w:tcMar>
          </w:tcPr>
          <w:p w:rsidR="00000000" w:rsidDel="00000000" w:rsidP="00000000" w:rsidRDefault="00000000" w:rsidRPr="00000000" w14:paraId="00000003">
            <w:pPr>
              <w:pageBreakBefore w:val="0"/>
              <w:widowControl w:val="0"/>
              <w:shd w:fill="auto" w:val="clea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Led by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4">
            <w:pPr>
              <w:pageBreakBefore w:val="0"/>
              <w:widowControl w:val="0"/>
              <w:shd w:fill="auto"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w:t>
            </w:r>
          </w:p>
          <w:p w:rsidR="00000000" w:rsidDel="00000000" w:rsidP="00000000" w:rsidRDefault="00000000" w:rsidRPr="00000000" w14:paraId="00000005">
            <w:pPr>
              <w:pageBreakBefore w:val="0"/>
              <w:widowControl w:val="0"/>
              <w:shd w:fill="auto" w:val="clea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(mins)</w:t>
            </w:r>
            <w:r w:rsidDel="00000000" w:rsidR="00000000" w:rsidRPr="00000000">
              <w:rPr>
                <w:rtl w:val="0"/>
              </w:rPr>
            </w:r>
          </w:p>
        </w:tc>
      </w:tr>
      <w:tr>
        <w:trPr>
          <w:cantSplit w:val="0"/>
          <w:trHeight w:val="1800" w:hRule="atLeast"/>
          <w:tblHeader w:val="0"/>
        </w:trPr>
        <w:tc>
          <w:tcP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Administration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Roll call : Eve, Elaine, Jackie, Robert, Jo, Sean, Gary joins 6.20pm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Declaration of interests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Confirmation of </w:t>
            </w:r>
            <w:r w:rsidDel="00000000" w:rsidR="00000000" w:rsidRPr="00000000">
              <w:rPr>
                <w:rFonts w:ascii="Calibri" w:cs="Calibri" w:eastAsia="Calibri" w:hAnsi="Calibri"/>
                <w:b w:val="1"/>
                <w:sz w:val="20"/>
                <w:szCs w:val="20"/>
                <w:rtl w:val="0"/>
              </w:rPr>
              <w:t xml:space="preserve">previous minutes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outstanding minutes from Sept 22 2021</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Committee minutes from Oct 10 2021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Committee minutes Oct 18 2021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Minutes from Dec 1 2021</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Minutes from last meeting Feb 2 2022</w:t>
            </w:r>
            <w:r w:rsidDel="00000000" w:rsidR="00000000" w:rsidRPr="00000000">
              <w:rPr>
                <w:rtl w:val="0"/>
              </w:rPr>
            </w:r>
          </w:p>
          <w:p w:rsidR="00000000" w:rsidDel="00000000" w:rsidP="00000000" w:rsidRDefault="00000000" w:rsidRPr="00000000" w14:paraId="00000010">
            <w:pPr>
              <w:keepNext w:val="0"/>
              <w:keepLines w:val="0"/>
              <w:pageBreakBefore w:val="0"/>
              <w:widowControl w:val="0"/>
              <w:shd w:fill="auto" w:val="clear"/>
              <w:spacing w:after="0" w:before="0" w:line="276" w:lineRule="auto"/>
              <w:ind w:left="144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Correspondence In</w:t>
            </w:r>
          </w:p>
          <w:p w:rsidR="00000000" w:rsidDel="00000000" w:rsidP="00000000" w:rsidRDefault="00000000" w:rsidRPr="00000000" w14:paraId="00000011">
            <w:pPr>
              <w:keepNext w:val="0"/>
              <w:keepLines w:val="0"/>
              <w:pageBreakBefore w:val="0"/>
              <w:widowControl w:val="0"/>
              <w:shd w:fill="auto" w:val="clear"/>
              <w:spacing w:after="0" w:before="0" w:line="276" w:lineRule="auto"/>
              <w:ind w:left="1440" w:right="0" w:firstLine="0"/>
              <w:jc w:val="left"/>
              <w:rPr>
                <w:rFonts w:ascii="Calibri" w:cs="Calibri" w:eastAsia="Calibri" w:hAnsi="Calibri"/>
                <w:b w:val="1"/>
                <w:sz w:val="20"/>
                <w:szCs w:val="20"/>
                <w:highlight w:val="green"/>
              </w:rPr>
            </w:pPr>
            <w:r w:rsidDel="00000000" w:rsidR="00000000" w:rsidRPr="00000000">
              <w:rPr>
                <w:rtl w:val="0"/>
              </w:rPr>
            </w:r>
          </w:p>
          <w:p w:rsidR="00000000" w:rsidDel="00000000" w:rsidP="00000000" w:rsidRDefault="00000000" w:rsidRPr="00000000" w14:paraId="00000012">
            <w:pPr>
              <w:keepNext w:val="0"/>
              <w:keepLines w:val="0"/>
              <w:pageBreakBefore w:val="0"/>
              <w:widowControl w:val="0"/>
              <w:shd w:fill="auto" w:val="clear"/>
              <w:spacing w:after="0" w:before="0" w:line="276" w:lineRule="auto"/>
              <w:ind w:left="144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Meeting planning -</w:t>
            </w:r>
          </w:p>
        </w:tc>
        <w:tc>
          <w:tcPr>
            <w:tcMar>
              <w:top w:w="100.0" w:type="dxa"/>
              <w:left w:w="100.0" w:type="dxa"/>
              <w:bottom w:w="100.0" w:type="dxa"/>
              <w:right w:w="100.0" w:type="dxa"/>
            </w:tcMar>
          </w:tcPr>
          <w:p w:rsidR="00000000" w:rsidDel="00000000" w:rsidP="00000000" w:rsidRDefault="00000000" w:rsidRPr="00000000" w14:paraId="00000013">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pageBreakBefore w:val="0"/>
              <w:widowControl w:val="0"/>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Shaun &amp; Eve</w:t>
            </w:r>
          </w:p>
          <w:p w:rsidR="00000000" w:rsidDel="00000000" w:rsidP="00000000" w:rsidRDefault="00000000" w:rsidRPr="00000000" w14:paraId="00000016">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pageBreakBefore w:val="0"/>
              <w:widowControl w:val="0"/>
              <w:shd w:fill="auto" w:val="clear"/>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8">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pageBreakBefore w:val="0"/>
              <w:widowControl w:val="0"/>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p w:rsidR="00000000" w:rsidDel="00000000" w:rsidP="00000000" w:rsidRDefault="00000000" w:rsidRPr="00000000" w14:paraId="0000001B">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pageBreakBefore w:val="0"/>
              <w:widowControl w:val="0"/>
              <w:shd w:fill="auto" w:val="clear"/>
              <w:rPr>
                <w:rFonts w:ascii="Calibri" w:cs="Calibri" w:eastAsia="Calibri" w:hAnsi="Calibri"/>
                <w:sz w:val="20"/>
                <w:szCs w:val="20"/>
              </w:rPr>
            </w:pPr>
            <w:r w:rsidDel="00000000" w:rsidR="00000000" w:rsidRPr="00000000">
              <w:rPr>
                <w:rtl w:val="0"/>
              </w:rPr>
            </w:r>
          </w:p>
        </w:tc>
      </w:tr>
      <w:tr>
        <w:trPr>
          <w:cantSplit w:val="0"/>
          <w:trHeight w:val="1275" w:hRule="atLeast"/>
          <w:tblHeader w:val="0"/>
        </w:trPr>
        <w:tc>
          <w:tcPr>
            <w:tcMar>
              <w:top w:w="100.0" w:type="dxa"/>
              <w:left w:w="100.0" w:type="dxa"/>
              <w:bottom w:w="100.0" w:type="dxa"/>
              <w:right w:w="100.0" w:type="dxa"/>
            </w:tcMar>
          </w:tcPr>
          <w:p w:rsidR="00000000" w:rsidDel="00000000" w:rsidP="00000000" w:rsidRDefault="00000000" w:rsidRPr="00000000" w14:paraId="0000001E">
            <w:pPr>
              <w:pageBreakBefore w:val="0"/>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Matters Arising</w:t>
            </w:r>
          </w:p>
          <w:p w:rsidR="00000000" w:rsidDel="00000000" w:rsidP="00000000" w:rsidRDefault="00000000" w:rsidRPr="00000000" w14:paraId="0000001F">
            <w:pPr>
              <w:pageBreakBefore w:val="0"/>
              <w:ind w:left="720" w:firstLine="0"/>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20">
            <w:pPr>
              <w:pageBreakBefore w:val="0"/>
              <w:ind w:left="144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 of actions from previous minutes</w:t>
            </w:r>
          </w:p>
          <w:p w:rsidR="00000000" w:rsidDel="00000000" w:rsidP="00000000" w:rsidRDefault="00000000" w:rsidRPr="00000000" w14:paraId="00000021">
            <w:pPr>
              <w:numPr>
                <w:ilvl w:val="2"/>
                <w:numId w:val="4"/>
              </w:numPr>
              <w:ind w:left="21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BoT to decide how to fill parent rep spaces/secretary. Jo will do one more BoT meeting. Jo will follow up with NZSTA re-electing 2 new parent reps.</w:t>
            </w:r>
            <w:r w:rsidDel="00000000" w:rsidR="00000000" w:rsidRPr="00000000">
              <w:rPr>
                <w:rFonts w:ascii="Calibri" w:cs="Calibri" w:eastAsia="Calibri" w:hAnsi="Calibri"/>
                <w:b w:val="1"/>
                <w:sz w:val="20"/>
                <w:szCs w:val="20"/>
                <w:rtl w:val="0"/>
              </w:rPr>
              <w:t xml:space="preserve"> Decisions below</w:t>
            </w:r>
          </w:p>
          <w:p w:rsidR="00000000" w:rsidDel="00000000" w:rsidP="00000000" w:rsidRDefault="00000000" w:rsidRPr="00000000" w14:paraId="00000022">
            <w:pPr>
              <w:numPr>
                <w:ilvl w:val="2"/>
                <w:numId w:val="4"/>
              </w:numPr>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Eve recommends that the BoT co-opt 1 person to fill this until the selection at the Sept elections. BoT Discussion.</w:t>
            </w:r>
          </w:p>
          <w:p w:rsidR="00000000" w:rsidDel="00000000" w:rsidP="00000000" w:rsidRDefault="00000000" w:rsidRPr="00000000" w14:paraId="00000023">
            <w:pPr>
              <w:numPr>
                <w:ilvl w:val="2"/>
                <w:numId w:val="4"/>
              </w:numPr>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Elaine will ask Fay re whether she is ok to act as returning officer. </w:t>
            </w:r>
            <w:r w:rsidDel="00000000" w:rsidR="00000000" w:rsidRPr="00000000">
              <w:rPr>
                <w:rFonts w:ascii="Calibri" w:cs="Calibri" w:eastAsia="Calibri" w:hAnsi="Calibri"/>
                <w:sz w:val="20"/>
                <w:szCs w:val="20"/>
                <w:rtl w:val="0"/>
              </w:rPr>
              <w:t xml:space="preserve"> (Fay is happy to do this - confirmed during meeting</w:t>
            </w:r>
            <w:r w:rsidDel="00000000" w:rsidR="00000000" w:rsidRPr="00000000">
              <w:rPr>
                <w:rFonts w:ascii="Calibri" w:cs="Calibri" w:eastAsia="Calibri" w:hAnsi="Calibri"/>
                <w:sz w:val="20"/>
                <w:szCs w:val="20"/>
                <w:rtl w:val="0"/>
              </w:rPr>
              <w:t xml:space="preserve">) Sean will check with parents re those wanting to be on the BoT. He will let them know that if only one person does, they may be co-opted and if two people do, they may be elected unopposed. If we get more than this, the BOT will decide then how to best proceed. In any case whomever joins the BoT at this time will only be representative until the Sept elections. BoT agree on this process.</w:t>
            </w:r>
          </w:p>
          <w:p w:rsidR="00000000" w:rsidDel="00000000" w:rsidP="00000000" w:rsidRDefault="00000000" w:rsidRPr="00000000" w14:paraId="00000024">
            <w:pPr>
              <w:numPr>
                <w:ilvl w:val="2"/>
                <w:numId w:val="4"/>
              </w:numPr>
              <w:ind w:left="216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Before the next meeting BoT members are to read about the colored card system to help make decisions.  Eve to add to folder for next meeting.</w:t>
            </w:r>
          </w:p>
          <w:p w:rsidR="00000000" w:rsidDel="00000000" w:rsidP="00000000" w:rsidRDefault="00000000" w:rsidRPr="00000000" w14:paraId="00000025">
            <w:pPr>
              <w:spacing w:line="240" w:lineRule="auto"/>
              <w:ind w:left="216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6">
            <w:pPr>
              <w:pageBreakBefore w:val="0"/>
              <w:ind w:left="144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Deferred actions</w:t>
            </w:r>
            <w:r w:rsidDel="00000000" w:rsidR="00000000" w:rsidRPr="00000000">
              <w:rPr>
                <w:rtl w:val="0"/>
              </w:rPr>
            </w:r>
          </w:p>
          <w:p w:rsidR="00000000" w:rsidDel="00000000" w:rsidP="00000000" w:rsidRDefault="00000000" w:rsidRPr="00000000" w14:paraId="00000027">
            <w:pPr>
              <w:ind w:left="2160" w:firstLine="0"/>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New financial service provider coming up - deferred</w:t>
            </w:r>
          </w:p>
          <w:p w:rsidR="00000000" w:rsidDel="00000000" w:rsidP="00000000" w:rsidRDefault="00000000" w:rsidRPr="00000000" w14:paraId="00000028">
            <w:pPr>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and Safety Review - deferred till next meeting (not complete). </w:t>
            </w:r>
          </w:p>
          <w:p w:rsidR="00000000" w:rsidDel="00000000" w:rsidP="00000000" w:rsidRDefault="00000000" w:rsidRPr="00000000" w14:paraId="00000029">
            <w:pPr>
              <w:numPr>
                <w:ilvl w:val="3"/>
                <w:numId w:val="1"/>
              </w:numPr>
              <w:ind w:left="28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H&amp;S for T1 outstanding.  Draft to be completed in next few days, and finalised after the next parent meeting.</w:t>
            </w:r>
          </w:p>
          <w:p w:rsidR="00000000" w:rsidDel="00000000" w:rsidP="00000000" w:rsidRDefault="00000000" w:rsidRPr="00000000" w14:paraId="0000002A">
            <w:pPr>
              <w:numPr>
                <w:ilvl w:val="3"/>
                <w:numId w:val="1"/>
              </w:numPr>
              <w:ind w:left="28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Decision re having parent help for next 2 weeks discussed.  Useful at this time and discussion will be had with parents. Eve to let parents know of meeting planning topic and how we will move forward around reviewing and making agreements for this.   </w:t>
            </w:r>
            <w:r w:rsidDel="00000000" w:rsidR="00000000" w:rsidRPr="00000000">
              <w:rPr>
                <w:rFonts w:ascii="Calibri" w:cs="Calibri" w:eastAsia="Calibri" w:hAnsi="Calibri"/>
                <w:b w:val="1"/>
                <w:sz w:val="20"/>
                <w:szCs w:val="20"/>
                <w:rtl w:val="0"/>
              </w:rPr>
              <w:t xml:space="preserve">See 3.1.1.</w:t>
            </w:r>
            <w:r w:rsidDel="00000000" w:rsidR="00000000" w:rsidRPr="00000000">
              <w:rPr>
                <w:rtl w:val="0"/>
              </w:rPr>
            </w:r>
          </w:p>
          <w:p w:rsidR="00000000" w:rsidDel="00000000" w:rsidP="00000000" w:rsidRDefault="00000000" w:rsidRPr="00000000" w14:paraId="0000002B">
            <w:pPr>
              <w:ind w:left="2160" w:firstLine="0"/>
              <w:rPr>
                <w:rFonts w:ascii="Calibri" w:cs="Calibri" w:eastAsia="Calibri" w:hAnsi="Calibri"/>
                <w:color w:val="222222"/>
                <w:sz w:val="20"/>
                <w:szCs w:val="20"/>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C">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w:t>
            </w:r>
          </w:p>
          <w:p w:rsidR="00000000" w:rsidDel="00000000" w:rsidP="00000000" w:rsidRDefault="00000000" w:rsidRPr="00000000" w14:paraId="0000003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w:t>
            </w:r>
          </w:p>
          <w:p w:rsidR="00000000" w:rsidDel="00000000" w:rsidP="00000000" w:rsidRDefault="00000000" w:rsidRPr="00000000" w14:paraId="0000003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w:t>
            </w:r>
          </w:p>
        </w:tc>
        <w:tc>
          <w:tcPr>
            <w:tcMar>
              <w:top w:w="100.0" w:type="dxa"/>
              <w:left w:w="100.0" w:type="dxa"/>
              <w:bottom w:w="100.0" w:type="dxa"/>
              <w:right w:w="100.0" w:type="dxa"/>
            </w:tcMar>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2100" w:hRule="atLeast"/>
          <w:tblHeader w:val="0"/>
        </w:trPr>
        <w:tc>
          <w:tcPr>
            <w:tcMar>
              <w:top w:w="100.0" w:type="dxa"/>
              <w:left w:w="100.0" w:type="dxa"/>
              <w:bottom w:w="100.0" w:type="dxa"/>
              <w:right w:w="100.0" w:type="dxa"/>
            </w:tcMar>
          </w:tcPr>
          <w:p w:rsidR="00000000" w:rsidDel="00000000" w:rsidP="00000000" w:rsidRDefault="00000000" w:rsidRPr="00000000" w14:paraId="00000043">
            <w:pPr>
              <w:pageBreakBefore w:val="0"/>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Discussions &amp; Decisions</w:t>
            </w:r>
            <w:r w:rsidDel="00000000" w:rsidR="00000000" w:rsidRPr="00000000">
              <w:rPr>
                <w:rtl w:val="0"/>
              </w:rPr>
            </w:r>
          </w:p>
          <w:p w:rsidR="00000000" w:rsidDel="00000000" w:rsidP="00000000" w:rsidRDefault="00000000" w:rsidRPr="00000000" w14:paraId="00000044">
            <w:pP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COVID RED, Phase 3 H &amp; S Planning</w:t>
            </w:r>
          </w:p>
          <w:p w:rsidR="00000000" w:rsidDel="00000000" w:rsidP="00000000" w:rsidRDefault="00000000" w:rsidRPr="00000000" w14:paraId="00000046">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and Safety - risk and benefits analysis</w:t>
            </w:r>
          </w:p>
          <w:p w:rsidR="00000000" w:rsidDel="00000000" w:rsidP="00000000" w:rsidRDefault="00000000" w:rsidRPr="00000000" w14:paraId="00000047">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Decision was taken by the Principal in consultation with Shaun to take a break from school for 3 days.  Kaupapa was not followed -In future only decisions made with BoT consensus will be advertised as a decision made by the BoT.  Eve made the decision for 3 main reasons; covid cases being in our community, as well as a disconnection within the community, where relational trust has been broken by undue risks being taken, combined with the rapid rise in covid cases at large.</w:t>
            </w:r>
          </w:p>
          <w:p w:rsidR="00000000" w:rsidDel="00000000" w:rsidP="00000000" w:rsidRDefault="00000000" w:rsidRPr="00000000" w14:paraId="00000048">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Elaine advises that covid is not just spread from parents, it is also present in the TT community. She recalls the Summerhill motto that freedom is not freedom with licence, but freedom with responsibility.  </w:t>
            </w:r>
          </w:p>
          <w:p w:rsidR="00000000" w:rsidDel="00000000" w:rsidP="00000000" w:rsidRDefault="00000000" w:rsidRPr="00000000" w14:paraId="00000049">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Shaun speaks to the R rating in school, which is higher than in Auckland at large. Important to look at how we can reduce this.</w:t>
            </w:r>
          </w:p>
          <w:p w:rsidR="00000000" w:rsidDel="00000000" w:rsidP="00000000" w:rsidRDefault="00000000" w:rsidRPr="00000000" w14:paraId="0000004A">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BoT members speak to the topic. </w:t>
            </w:r>
          </w:p>
          <w:p w:rsidR="00000000" w:rsidDel="00000000" w:rsidP="00000000" w:rsidRDefault="00000000" w:rsidRPr="00000000" w14:paraId="0000004B">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BoT H&amp;S to re-focus now that people going to  gatherings over 25, and discussion of impact of cv on community.</w:t>
            </w:r>
          </w:p>
          <w:p w:rsidR="00000000" w:rsidDel="00000000" w:rsidP="00000000" w:rsidRDefault="00000000" w:rsidRPr="00000000" w14:paraId="0000004C">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BoT reads over Eve’s proposed letter from BoT to parents. Two things to consider</w:t>
            </w:r>
          </w:p>
          <w:p w:rsidR="00000000" w:rsidDel="00000000" w:rsidP="00000000" w:rsidRDefault="00000000" w:rsidRPr="00000000" w14:paraId="0000004D">
            <w:pPr>
              <w:numPr>
                <w:ilvl w:val="0"/>
                <w:numId w:val="5"/>
              </w:numP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reducing passing on of Covid &amp;</w:t>
            </w:r>
          </w:p>
          <w:p w:rsidR="00000000" w:rsidDel="00000000" w:rsidP="00000000" w:rsidRDefault="00000000" w:rsidRPr="00000000" w14:paraId="0000004E">
            <w:pPr>
              <w:numPr>
                <w:ilvl w:val="0"/>
                <w:numId w:val="5"/>
              </w:numP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protecting the special character of the school.</w:t>
            </w:r>
          </w:p>
          <w:p w:rsidR="00000000" w:rsidDel="00000000" w:rsidP="00000000" w:rsidRDefault="00000000" w:rsidRPr="00000000" w14:paraId="0000004F">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 resilience - deferred</w:t>
            </w:r>
          </w:p>
          <w:p w:rsidR="00000000" w:rsidDel="00000000" w:rsidP="00000000" w:rsidRDefault="00000000" w:rsidRPr="00000000" w14:paraId="00000050">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responses - N/A</w:t>
            </w:r>
          </w:p>
          <w:p w:rsidR="00000000" w:rsidDel="00000000" w:rsidP="00000000" w:rsidRDefault="00000000" w:rsidRPr="00000000" w14:paraId="00000051">
            <w:pPr>
              <w:spacing w:line="240" w:lineRule="auto"/>
              <w:ind w:left="2160" w:firstLine="0"/>
              <w:rPr>
                <w:rFonts w:ascii="Calibri" w:cs="Calibri" w:eastAsia="Calibri" w:hAnsi="Calibri"/>
                <w:sz w:val="20"/>
                <w:szCs w:val="20"/>
                <w:highlight w:val="green"/>
              </w:rPr>
            </w:pPr>
            <w:r w:rsidDel="00000000" w:rsidR="00000000" w:rsidRPr="00000000">
              <w:rPr>
                <w:rFonts w:ascii="Calibri" w:cs="Calibri" w:eastAsia="Calibri" w:hAnsi="Calibri"/>
                <w:sz w:val="20"/>
                <w:szCs w:val="20"/>
                <w:rtl w:val="0"/>
              </w:rPr>
              <w:t xml:space="preserve">Khaz’s complaint - deferred</w:t>
            </w:r>
            <w:r w:rsidDel="00000000" w:rsidR="00000000" w:rsidRPr="00000000">
              <w:rPr>
                <w:rtl w:val="0"/>
              </w:rPr>
            </w:r>
          </w:p>
          <w:p w:rsidR="00000000" w:rsidDel="00000000" w:rsidP="00000000" w:rsidRDefault="00000000" w:rsidRPr="00000000" w14:paraId="00000052">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Eves Letter -  see 3.1.1</w:t>
            </w:r>
          </w:p>
          <w:p w:rsidR="00000000" w:rsidDel="00000000" w:rsidP="00000000" w:rsidRDefault="00000000" w:rsidRPr="00000000" w14:paraId="00000053">
            <w:pPr>
              <w:spacing w:line="240" w:lineRule="auto"/>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Operational matters in Phase 3</w:t>
            </w:r>
          </w:p>
          <w:p w:rsidR="00000000" w:rsidDel="00000000" w:rsidP="00000000" w:rsidRDefault="00000000" w:rsidRPr="00000000" w14:paraId="00000054">
            <w:pPr>
              <w:numPr>
                <w:ilvl w:val="3"/>
                <w:numId w:val="1"/>
              </w:numP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Decision taken: there must be a 2 Staff minimum to run school onsite.</w:t>
            </w:r>
          </w:p>
          <w:p w:rsidR="00000000" w:rsidDel="00000000" w:rsidP="00000000" w:rsidRDefault="00000000" w:rsidRPr="00000000" w14:paraId="00000055">
            <w:pPr>
              <w:numPr>
                <w:ilvl w:val="3"/>
                <w:numId w:val="1"/>
              </w:numP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Sean and Robert available as Staff help. </w:t>
            </w:r>
          </w:p>
          <w:p w:rsidR="00000000" w:rsidDel="00000000" w:rsidP="00000000" w:rsidRDefault="00000000" w:rsidRPr="00000000" w14:paraId="00000056">
            <w:pPr>
              <w:numPr>
                <w:ilvl w:val="3"/>
                <w:numId w:val="1"/>
              </w:numP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Outdoor school only at this time</w:t>
            </w:r>
          </w:p>
          <w:p w:rsidR="00000000" w:rsidDel="00000000" w:rsidP="00000000" w:rsidRDefault="00000000" w:rsidRPr="00000000" w14:paraId="00000057">
            <w:pPr>
              <w:numPr>
                <w:ilvl w:val="3"/>
                <w:numId w:val="1"/>
              </w:numP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Jackie will follow up re accessing RAT tests for the school.  BoT approves use of this for staff at staff discretion.</w:t>
            </w:r>
          </w:p>
          <w:p w:rsidR="00000000" w:rsidDel="00000000" w:rsidP="00000000" w:rsidRDefault="00000000" w:rsidRPr="00000000" w14:paraId="00000058">
            <w:pPr>
              <w:numPr>
                <w:ilvl w:val="3"/>
                <w:numId w:val="1"/>
              </w:numP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Sean to send letter to Parents re BoT decisions around operational restrictions at school.</w:t>
            </w:r>
          </w:p>
          <w:p w:rsidR="00000000" w:rsidDel="00000000" w:rsidP="00000000" w:rsidRDefault="00000000" w:rsidRPr="00000000" w14:paraId="00000059">
            <w:pPr>
              <w:numPr>
                <w:ilvl w:val="3"/>
                <w:numId w:val="1"/>
              </w:numP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Eve to update our H&amp;S document tomorrow morning, all BoT members to view and approve/feedback by 6pm tomorrow.</w:t>
            </w:r>
          </w:p>
          <w:p w:rsidR="00000000" w:rsidDel="00000000" w:rsidP="00000000" w:rsidRDefault="00000000" w:rsidRPr="00000000" w14:paraId="0000005A">
            <w:pPr>
              <w:numPr>
                <w:ilvl w:val="3"/>
                <w:numId w:val="1"/>
              </w:numP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Sean will be at school tomorrow with Kate, to bring staff levels up to 2.</w:t>
            </w:r>
          </w:p>
          <w:p w:rsidR="00000000" w:rsidDel="00000000" w:rsidP="00000000" w:rsidRDefault="00000000" w:rsidRPr="00000000" w14:paraId="0000005B">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BOT Elections - see 2.1</w:t>
            </w:r>
          </w:p>
          <w:p w:rsidR="00000000" w:rsidDel="00000000" w:rsidP="00000000" w:rsidRDefault="00000000" w:rsidRPr="00000000" w14:paraId="0000005C">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Charter 2022 - deferred</w:t>
            </w:r>
          </w:p>
          <w:p w:rsidR="00000000" w:rsidDel="00000000" w:rsidP="00000000" w:rsidRDefault="00000000" w:rsidRPr="00000000" w14:paraId="0000005D">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 meeting dates and times for 2022 - deferred </w:t>
            </w:r>
          </w:p>
          <w:p w:rsidR="00000000" w:rsidDel="00000000" w:rsidP="00000000" w:rsidRDefault="00000000" w:rsidRPr="00000000" w14:paraId="0000005E">
            <w:pPr>
              <w:spacing w:line="240"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Covid levels update + vaccine mandate clarification - deferred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F">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pageBreakBefore w:val="0"/>
              <w:widowControl w:val="0"/>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Sean</w:t>
            </w:r>
          </w:p>
          <w:p w:rsidR="00000000" w:rsidDel="00000000" w:rsidP="00000000" w:rsidRDefault="00000000" w:rsidRPr="00000000" w14:paraId="0000006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w:t>
            </w:r>
          </w:p>
          <w:p w:rsidR="00000000" w:rsidDel="00000000" w:rsidP="00000000" w:rsidRDefault="00000000" w:rsidRPr="00000000" w14:paraId="0000006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w:t>
            </w:r>
          </w:p>
        </w:tc>
        <w:tc>
          <w:tcPr>
            <w:tcMar>
              <w:top w:w="100.0" w:type="dxa"/>
              <w:left w:w="100.0" w:type="dxa"/>
              <w:bottom w:w="100.0" w:type="dxa"/>
              <w:right w:w="100.0" w:type="dxa"/>
            </w:tcMar>
          </w:tcPr>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ageBreakBefore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p w:rsidR="00000000" w:rsidDel="00000000" w:rsidP="00000000" w:rsidRDefault="00000000" w:rsidRPr="00000000" w14:paraId="0000006B">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pageBreakBefore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p w:rsidR="00000000" w:rsidDel="00000000" w:rsidP="00000000" w:rsidRDefault="00000000" w:rsidRPr="00000000" w14:paraId="00000071">
            <w:pPr>
              <w:pageBreakBefore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p w:rsidR="00000000" w:rsidDel="00000000" w:rsidP="00000000" w:rsidRDefault="00000000" w:rsidRPr="00000000" w14:paraId="00000072">
            <w:pPr>
              <w:pageBreakBefore w:val="0"/>
              <w:spacing w:line="276" w:lineRule="auto"/>
              <w:rPr>
                <w:rFonts w:ascii="Calibri" w:cs="Calibri" w:eastAsia="Calibri" w:hAnsi="Calibri"/>
                <w:sz w:val="20"/>
                <w:szCs w:val="20"/>
              </w:rPr>
            </w:pPr>
            <w:r w:rsidDel="00000000" w:rsidR="00000000" w:rsidRPr="00000000">
              <w:rPr>
                <w:rtl w:val="0"/>
              </w:rPr>
            </w:r>
          </w:p>
        </w:tc>
      </w:tr>
      <w:tr>
        <w:trPr>
          <w:cantSplit w:val="0"/>
          <w:trHeight w:val="1460" w:hRule="atLeast"/>
          <w:tblHeader w:val="0"/>
        </w:trPr>
        <w:tc>
          <w:tcPr>
            <w:tcMar>
              <w:top w:w="100.0" w:type="dxa"/>
              <w:left w:w="100.0" w:type="dxa"/>
              <w:bottom w:w="100.0" w:type="dxa"/>
              <w:right w:w="100.0" w:type="dxa"/>
            </w:tcMar>
          </w:tcPr>
          <w:p w:rsidR="00000000" w:rsidDel="00000000" w:rsidP="00000000" w:rsidRDefault="00000000" w:rsidRPr="00000000" w14:paraId="00000073">
            <w:pPr>
              <w:pageBreakBefore w:val="0"/>
              <w:numPr>
                <w:ilvl w:val="0"/>
                <w:numId w:val="3"/>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Ongoing Monitoring</w:t>
            </w:r>
            <w:r w:rsidDel="00000000" w:rsidR="00000000" w:rsidRPr="00000000">
              <w:rPr>
                <w:rtl w:val="0"/>
              </w:rPr>
            </w:r>
          </w:p>
          <w:p w:rsidR="00000000" w:rsidDel="00000000" w:rsidP="00000000" w:rsidRDefault="00000000" w:rsidRPr="00000000" w14:paraId="00000074">
            <w:pPr>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color w:val="222222"/>
                <w:sz w:val="20"/>
                <w:szCs w:val="20"/>
                <w:highlight w:val="white"/>
                <w:rtl w:val="0"/>
              </w:rPr>
              <w:t xml:space="preserve">Proprietors report</w:t>
            </w:r>
          </w:p>
          <w:p w:rsidR="00000000" w:rsidDel="00000000" w:rsidP="00000000" w:rsidRDefault="00000000" w:rsidRPr="00000000" w14:paraId="00000075">
            <w:pPr>
              <w:numPr>
                <w:ilvl w:val="1"/>
                <w:numId w:val="3"/>
              </w:numPr>
              <w:ind w:left="1440" w:hanging="360"/>
              <w:rPr>
                <w:rFonts w:ascii="Calibri" w:cs="Calibri" w:eastAsia="Calibri" w:hAnsi="Calibri"/>
                <w:color w:val="222222"/>
                <w:sz w:val="20"/>
                <w:szCs w:val="20"/>
                <w:highlight w:val="white"/>
              </w:rPr>
            </w:pPr>
            <w:r w:rsidDel="00000000" w:rsidR="00000000" w:rsidRPr="00000000">
              <w:rPr>
                <w:rFonts w:ascii="Calibri" w:cs="Calibri" w:eastAsia="Calibri" w:hAnsi="Calibri"/>
                <w:sz w:val="20"/>
                <w:szCs w:val="20"/>
                <w:highlight w:val="white"/>
                <w:rtl w:val="0"/>
              </w:rPr>
              <w:t xml:space="preserve">Principal’s report </w:t>
            </w:r>
          </w:p>
          <w:p w:rsidR="00000000" w:rsidDel="00000000" w:rsidP="00000000" w:rsidRDefault="00000000" w:rsidRPr="00000000" w14:paraId="00000076">
            <w:pPr>
              <w:numPr>
                <w:ilvl w:val="1"/>
                <w:numId w:val="2"/>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Parent meeting report</w:t>
            </w:r>
          </w:p>
          <w:p w:rsidR="00000000" w:rsidDel="00000000" w:rsidP="00000000" w:rsidRDefault="00000000" w:rsidRPr="00000000" w14:paraId="00000077">
            <w:pPr>
              <w:numPr>
                <w:ilvl w:val="1"/>
                <w:numId w:val="3"/>
              </w:numPr>
              <w:ind w:left="1440" w:hanging="360"/>
              <w:rPr>
                <w:rFonts w:ascii="Calibri" w:cs="Calibri" w:eastAsia="Calibri" w:hAnsi="Calibri"/>
                <w:color w:val="222222"/>
                <w:sz w:val="20"/>
                <w:szCs w:val="20"/>
                <w:highlight w:val="white"/>
              </w:rPr>
            </w:pPr>
            <w:r w:rsidDel="00000000" w:rsidR="00000000" w:rsidRPr="00000000">
              <w:rPr>
                <w:rFonts w:ascii="Calibri" w:cs="Calibri" w:eastAsia="Calibri" w:hAnsi="Calibri"/>
                <w:sz w:val="20"/>
                <w:szCs w:val="20"/>
                <w:rtl w:val="0"/>
              </w:rPr>
              <w:t xml:space="preserve">Property maintenance</w:t>
            </w:r>
          </w:p>
          <w:p w:rsidR="00000000" w:rsidDel="00000000" w:rsidP="00000000" w:rsidRDefault="00000000" w:rsidRPr="00000000" w14:paraId="00000078">
            <w:pPr>
              <w:pageBreakBefore w:val="0"/>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Financial Update - </w:t>
            </w:r>
          </w:p>
          <w:p w:rsidR="00000000" w:rsidDel="00000000" w:rsidP="00000000" w:rsidRDefault="00000000" w:rsidRPr="00000000" w14:paraId="00000079">
            <w:pPr>
              <w:pageBreakBefore w:val="0"/>
              <w:numPr>
                <w:ilvl w:val="1"/>
                <w:numId w:val="3"/>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Enrollments - deferred</w:t>
            </w:r>
          </w:p>
          <w:p w:rsidR="00000000" w:rsidDel="00000000" w:rsidP="00000000" w:rsidRDefault="00000000" w:rsidRPr="00000000" w14:paraId="0000007A">
            <w:pPr>
              <w:pageBreakBefore w:val="0"/>
              <w:numPr>
                <w:ilvl w:val="1"/>
                <w:numId w:val="3"/>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Staffing</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Elaine</w:t>
            </w:r>
          </w:p>
          <w:p w:rsidR="00000000" w:rsidDel="00000000" w:rsidP="00000000" w:rsidRDefault="00000000" w:rsidRPr="00000000" w14:paraId="0000007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w:t>
            </w:r>
          </w:p>
          <w:p w:rsidR="00000000" w:rsidDel="00000000" w:rsidP="00000000" w:rsidRDefault="00000000" w:rsidRPr="00000000" w14:paraId="0000007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 / Jackie</w:t>
            </w:r>
          </w:p>
          <w:p w:rsidR="00000000" w:rsidDel="00000000" w:rsidP="00000000" w:rsidRDefault="00000000" w:rsidRPr="00000000" w14:paraId="0000008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 / Jackie</w:t>
            </w:r>
          </w:p>
          <w:p w:rsidR="00000000" w:rsidDel="00000000" w:rsidP="00000000" w:rsidRDefault="00000000" w:rsidRPr="00000000" w14:paraId="0000008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w:t>
            </w:r>
          </w:p>
          <w:p w:rsidR="00000000" w:rsidDel="00000000" w:rsidP="00000000" w:rsidRDefault="00000000" w:rsidRPr="00000000" w14:paraId="0000008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w:t>
            </w:r>
          </w:p>
        </w:tc>
        <w:tc>
          <w:tcPr>
            <w:tcMar>
              <w:top w:w="100.0" w:type="dxa"/>
              <w:left w:w="100.0" w:type="dxa"/>
              <w:bottom w:w="100.0" w:type="dxa"/>
              <w:right w:w="100.0" w:type="dxa"/>
            </w:tcMar>
          </w:tcPr>
          <w:p w:rsidR="00000000" w:rsidDel="00000000" w:rsidP="00000000" w:rsidRDefault="00000000" w:rsidRPr="00000000" w14:paraId="000000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p w:rsidR="00000000" w:rsidDel="00000000" w:rsidP="00000000" w:rsidRDefault="00000000" w:rsidRPr="00000000" w14:paraId="0000008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p w:rsidR="00000000" w:rsidDel="00000000" w:rsidP="00000000" w:rsidRDefault="00000000" w:rsidRPr="00000000" w14:paraId="0000008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p w:rsidR="00000000" w:rsidDel="00000000" w:rsidP="00000000" w:rsidRDefault="00000000" w:rsidRPr="00000000" w14:paraId="0000008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p w:rsidR="00000000" w:rsidDel="00000000" w:rsidP="00000000" w:rsidRDefault="00000000" w:rsidRPr="00000000" w14:paraId="0000008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p w:rsidR="00000000" w:rsidDel="00000000" w:rsidP="00000000" w:rsidRDefault="00000000" w:rsidRPr="00000000" w14:paraId="0000008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1460" w:hRule="atLeast"/>
          <w:tblHeader w:val="0"/>
        </w:trPr>
        <w:tc>
          <w:tcPr>
            <w:tcMar>
              <w:top w:w="100.0" w:type="dxa"/>
              <w:left w:w="100.0" w:type="dxa"/>
              <w:bottom w:w="100.0" w:type="dxa"/>
              <w:right w:w="100.0" w:type="dxa"/>
            </w:tcMar>
          </w:tcPr>
          <w:p w:rsidR="00000000" w:rsidDel="00000000" w:rsidP="00000000" w:rsidRDefault="00000000" w:rsidRPr="00000000" w14:paraId="0000008B">
            <w:pPr>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Closure</w:t>
            </w:r>
            <w:r w:rsidDel="00000000" w:rsidR="00000000" w:rsidRPr="00000000">
              <w:rPr>
                <w:rtl w:val="0"/>
              </w:rPr>
            </w:r>
          </w:p>
          <w:p w:rsidR="00000000" w:rsidDel="00000000" w:rsidP="00000000" w:rsidRDefault="00000000" w:rsidRPr="00000000" w14:paraId="0000008C">
            <w:pPr>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agenda items for next meeting</w:t>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and Safety Review - deferred till next meeting (not complete). </w:t>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ind w:left="21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Covid levels update + vaccine mandate clarification</w:t>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ind w:left="21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pageBreakBefore w:val="0"/>
              <w:numPr>
                <w:ilvl w:val="1"/>
                <w:numId w:val="6"/>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Confirm next BoT meeting dates - Next Meeting Monday 7 March 6pm - adjunct to this meeting.</w:t>
            </w:r>
          </w:p>
          <w:p w:rsidR="00000000" w:rsidDel="00000000" w:rsidP="00000000" w:rsidRDefault="00000000" w:rsidRPr="00000000" w14:paraId="00000091">
            <w:pPr>
              <w:pageBreakBefore w:val="0"/>
              <w:widowControl w:val="0"/>
              <w:numPr>
                <w:ilvl w:val="1"/>
                <w:numId w:val="6"/>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 on meeting procedures and outcomes</w:t>
            </w:r>
          </w:p>
        </w:tc>
        <w:tc>
          <w:tcPr>
            <w:tcMar>
              <w:top w:w="100.0" w:type="dxa"/>
              <w:left w:w="100.0" w:type="dxa"/>
              <w:bottom w:w="100.0" w:type="dxa"/>
              <w:right w:w="100.0" w:type="dxa"/>
            </w:tcMar>
          </w:tcPr>
          <w:p w:rsidR="00000000" w:rsidDel="00000000" w:rsidP="00000000" w:rsidRDefault="00000000" w:rsidRPr="00000000" w14:paraId="00000092">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pageBreakBefore w:val="0"/>
              <w:widowControl w:val="0"/>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w:t>
            </w:r>
          </w:p>
          <w:p w:rsidR="00000000" w:rsidDel="00000000" w:rsidP="00000000" w:rsidRDefault="00000000" w:rsidRPr="00000000" w14:paraId="00000095">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pageBreakBefore w:val="0"/>
              <w:widowControl w:val="0"/>
              <w:shd w:fill="auto" w:val="clear"/>
              <w:rPr>
                <w:rFonts w:ascii="Calibri" w:cs="Calibri" w:eastAsia="Calibri" w:hAnsi="Calibri"/>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7">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pageBreakBefore w:val="0"/>
              <w:widowControl w:val="0"/>
              <w:shd w:fill="auto"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pageBreakBefore w:val="0"/>
              <w:widowControl w:val="0"/>
              <w:shd w:fill="auto"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5-10</w:t>
            </w:r>
          </w:p>
        </w:tc>
      </w:tr>
    </w:tbl>
    <w:p w:rsidR="00000000" w:rsidDel="00000000" w:rsidP="00000000" w:rsidRDefault="00000000" w:rsidRPr="00000000" w14:paraId="0000009A">
      <w:pPr>
        <w:pageBreakBefore w:val="0"/>
        <w:shd w:fill="auto" w:val="clear"/>
        <w:rPr>
          <w:rFonts w:ascii="Calibri" w:cs="Calibri" w:eastAsia="Calibri" w:hAnsi="Calibri"/>
          <w:sz w:val="20"/>
          <w:szCs w:val="2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2">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5">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lvl w:ilvl="0">
      <w:start w:val="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shd w:fill="auto" w:val="clear"/>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