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4185F5" w14:textId="77777777" w:rsidR="00AD7AC7" w:rsidRDefault="00AD7AC7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67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AD7AC7" w14:paraId="08FBD378" w14:textId="77777777"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15D7" w14:textId="77777777" w:rsidR="00AD7AC7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BoT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Minutes Thursday Feb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15  2024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@6:30 pm </w:t>
            </w:r>
          </w:p>
        </w:tc>
      </w:tr>
      <w:tr w:rsidR="00AD7AC7" w14:paraId="5F82DA90" w14:textId="77777777">
        <w:trPr>
          <w:trHeight w:val="1800"/>
        </w:trPr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4789" w14:textId="77777777" w:rsidR="00AD7AC7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Administration</w:t>
            </w:r>
          </w:p>
          <w:p w14:paraId="66811B4C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Roll call </w:t>
            </w:r>
          </w:p>
          <w:p w14:paraId="02012C39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Present: Elaine, Eve, Elanor, Shaun, Gary, Kerry, Matt</w:t>
            </w:r>
          </w:p>
          <w:p w14:paraId="020A329E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Absent: NA</w:t>
            </w:r>
          </w:p>
          <w:p w14:paraId="5C449BCF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Karakia</w:t>
            </w:r>
          </w:p>
          <w:p w14:paraId="4F1A3ED1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Declaration of interests</w:t>
            </w:r>
          </w:p>
          <w:p w14:paraId="3CE8BC55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Confirmation of previous minutes - Dec</w:t>
            </w:r>
          </w:p>
          <w:p w14:paraId="478DCBA4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Board will review and approve over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proofErr w:type="gramEnd"/>
          </w:p>
          <w:p w14:paraId="25CA265A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Board Positions</w:t>
            </w:r>
          </w:p>
          <w:p w14:paraId="572E0104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Eve nominates Matt to be the Chairman to replace Shaun for 2024, Seconded by Shaun. </w:t>
            </w:r>
          </w:p>
          <w:p w14:paraId="1AE9EABF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 Accepts</w:t>
            </w:r>
          </w:p>
          <w:p w14:paraId="1ADF5145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Shaun will be the new </w:t>
            </w:r>
            <w:commentRangeStart w:id="0"/>
            <w:r>
              <w:rPr>
                <w:rFonts w:ascii="Calibri" w:eastAsia="Calibri" w:hAnsi="Calibri" w:cs="Calibri"/>
                <w:sz w:val="20"/>
                <w:szCs w:val="20"/>
              </w:rPr>
              <w:t>Staff Representative, o</w:t>
            </w:r>
            <w:commentRangeEnd w:id="0"/>
            <w:r>
              <w:commentReference w:id="0"/>
            </w:r>
            <w:r>
              <w:rPr>
                <w:rFonts w:ascii="Calibri" w:eastAsia="Calibri" w:hAnsi="Calibri" w:cs="Calibri"/>
                <w:sz w:val="20"/>
                <w:szCs w:val="20"/>
              </w:rPr>
              <w:t>r Parent Representative if he cannot be Staff Representative due to being a reliever.</w:t>
            </w:r>
          </w:p>
          <w:p w14:paraId="043D7A2B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Eve will be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secretary for term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  <w:p w14:paraId="45847CA4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Correspondence In</w:t>
            </w:r>
          </w:p>
          <w:p w14:paraId="06AE8230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commentRangeStart w:id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 from Tane on Feb 11th &amp; follow up Email this afternoon. </w:t>
            </w:r>
          </w:p>
          <w:p w14:paraId="6FC52069" w14:textId="77777777" w:rsidR="00AD7AC7" w:rsidRDefault="00000000">
            <w:pPr>
              <w:numPr>
                <w:ilvl w:val="3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 will reply in the next few days.</w:t>
            </w:r>
            <w:commentRangeEnd w:id="1"/>
            <w:r>
              <w:commentReference w:id="1"/>
            </w:r>
          </w:p>
          <w:p w14:paraId="78794617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planning</w:t>
            </w:r>
          </w:p>
        </w:tc>
      </w:tr>
      <w:tr w:rsidR="00AD7AC7" w14:paraId="6BD7ED58" w14:textId="77777777">
        <w:trPr>
          <w:trHeight w:val="2235"/>
        </w:trPr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AA0B" w14:textId="77777777" w:rsidR="00AD7AC7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Matters Arising</w:t>
            </w:r>
          </w:p>
          <w:p w14:paraId="531338C5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10YPP</w:t>
            </w:r>
          </w:p>
          <w:p w14:paraId="2375B011" w14:textId="77777777" w:rsidR="00AD7AC7" w:rsidRDefault="00000000">
            <w:pPr>
              <w:numPr>
                <w:ilvl w:val="2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Elanor has done a lot of work on this (thank you) but as it’s 90% complete this will be tabled at the January meeting for final approval. DONE</w:t>
            </w:r>
          </w:p>
          <w:p w14:paraId="74F02F20" w14:textId="77777777" w:rsidR="00AD7AC7" w:rsidRDefault="00000000">
            <w:pPr>
              <w:numPr>
                <w:ilvl w:val="3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Board administered plan is complete. Submitted to board for approval.</w:t>
            </w:r>
          </w:p>
          <w:p w14:paraId="3D4CCC3F" w14:textId="77777777" w:rsidR="00AD7AC7" w:rsidRDefault="00000000">
            <w:pPr>
              <w:numPr>
                <w:ilvl w:val="4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Approved with changes re: slide / poles. Eve to update and circulate both. Board approves Eve to submit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section of the 10YPP to the auditor and to inform the auditor that the proprietor's policy one section is forthcoming.</w:t>
            </w:r>
          </w:p>
          <w:p w14:paraId="46445CD6" w14:textId="77777777" w:rsidR="00AD7AC7" w:rsidRDefault="00000000">
            <w:pPr>
              <w:numPr>
                <w:ilvl w:val="4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Learnings: Board to add ‘quote getting’ earlier in the year (August)</w:t>
            </w:r>
          </w:p>
          <w:p w14:paraId="47AA5050" w14:textId="77777777" w:rsidR="00AD7AC7" w:rsidRDefault="00000000">
            <w:pPr>
              <w:numPr>
                <w:ilvl w:val="3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Final document will be sent by Eve to Gary by Monday. Gary to Circulate ASAP for approval. Matt to follow up. Desired ETA of reply to Matt by 25th Feb.</w:t>
            </w:r>
          </w:p>
        </w:tc>
      </w:tr>
      <w:tr w:rsidR="00AD7AC7" w14:paraId="24E1B575" w14:textId="77777777">
        <w:trPr>
          <w:trHeight w:val="1275"/>
        </w:trPr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3277" w14:textId="77777777" w:rsidR="00AD7AC7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Discussions &amp; Decisions</w:t>
            </w:r>
          </w:p>
          <w:p w14:paraId="3CD1F5D8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Strategy next steps </w:t>
            </w:r>
          </w:p>
          <w:p w14:paraId="5DD1278C" w14:textId="77777777" w:rsidR="00AD7AC7" w:rsidRDefault="00000000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NAGS</w:t>
            </w:r>
          </w:p>
          <w:p w14:paraId="3BE71C06" w14:textId="77777777" w:rsidR="00AD7AC7" w:rsidRDefault="00000000">
            <w:pPr>
              <w:ind w:left="1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3.3.1 Privacy Policy - approved</w:t>
            </w:r>
          </w:p>
          <w:p w14:paraId="2C2AD6D1" w14:textId="77777777" w:rsidR="00AD7AC7" w:rsidRDefault="00000000">
            <w:pP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3.3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Electing Board Chairperson and secretary for 2024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DONE</w:t>
            </w:r>
            <w:proofErr w:type="gramEnd"/>
          </w:p>
          <w:p w14:paraId="027FD217" w14:textId="77777777" w:rsidR="00AD7AC7" w:rsidRDefault="00000000">
            <w:pPr>
              <w:shd w:val="clear" w:color="auto" w:fill="FFFFFF"/>
              <w:ind w:left="141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           3.4 Governance Policies: filling out the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conflict of interest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register; updating the   member Code of Conduct forms on file. DEFERRED</w:t>
            </w:r>
          </w:p>
          <w:p w14:paraId="7CAB7EBD" w14:textId="77777777" w:rsidR="00AD7AC7" w:rsidRDefault="00000000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3.5  Anything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else in the Annual Workplan for the start of year</w:t>
            </w:r>
            <w:r>
              <w:rPr>
                <w:color w:val="222222"/>
              </w:rPr>
              <w:t xml:space="preserve"> </w:t>
            </w:r>
          </w:p>
          <w:p w14:paraId="5A2A1651" w14:textId="77777777" w:rsidR="00AD7AC7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3.6  Table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Charter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AoV</w:t>
            </w:r>
            <w:proofErr w:type="spellEnd"/>
          </w:p>
          <w:p w14:paraId="1BA7035C" w14:textId="77777777" w:rsidR="00AD7AC7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3.4.1 Deferred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Dec to strategy meeting DONE</w:t>
            </w:r>
          </w:p>
          <w:p w14:paraId="7138A368" w14:textId="77777777" w:rsidR="00AD7AC7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3.4.2 Discussion of key learnings DONE</w:t>
            </w:r>
          </w:p>
        </w:tc>
      </w:tr>
      <w:tr w:rsidR="00AD7AC7" w14:paraId="60DD0958" w14:textId="77777777">
        <w:trPr>
          <w:trHeight w:val="1455"/>
        </w:trPr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19E8" w14:textId="77777777" w:rsidR="00AD7AC7" w:rsidRDefault="00000000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Ongoing Monitoring</w:t>
            </w:r>
          </w:p>
          <w:p w14:paraId="191D88F0" w14:textId="77777777" w:rsidR="00AD7AC7" w:rsidRDefault="00000000">
            <w:pPr>
              <w:numPr>
                <w:ilvl w:val="1"/>
                <w:numId w:val="2"/>
              </w:numPr>
              <w:ind w:hanging="3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 xml:space="preserve">Proprietors report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DISCUSSED</w:t>
            </w:r>
            <w:proofErr w:type="gramEnd"/>
          </w:p>
          <w:p w14:paraId="1D1B26C0" w14:textId="77777777" w:rsidR="00AD7AC7" w:rsidRDefault="00000000">
            <w:pPr>
              <w:numPr>
                <w:ilvl w:val="1"/>
                <w:numId w:val="2"/>
              </w:numPr>
              <w:ind w:hanging="3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Principal’s report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DISCUSSED</w:t>
            </w:r>
            <w:proofErr w:type="gramEnd"/>
          </w:p>
          <w:p w14:paraId="35AA49C6" w14:textId="77777777" w:rsidR="00AD7AC7" w:rsidRDefault="00000000">
            <w:pPr>
              <w:numPr>
                <w:ilvl w:val="1"/>
                <w:numId w:val="4"/>
              </w:numPr>
              <w:ind w:left="1133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Parent meeting report - reporting in new year based on parent survey</w:t>
            </w:r>
          </w:p>
        </w:tc>
      </w:tr>
      <w:tr w:rsidR="00AD7AC7" w14:paraId="5536A229" w14:textId="77777777">
        <w:trPr>
          <w:trHeight w:val="1335"/>
        </w:trPr>
        <w:tc>
          <w:tcPr>
            <w:tcW w:w="9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5BB3" w14:textId="77777777" w:rsidR="00AD7AC7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Meeting Closure</w:t>
            </w:r>
          </w:p>
          <w:p w14:paraId="471696A0" w14:textId="77777777" w:rsidR="00AD7AC7" w:rsidRDefault="00000000">
            <w:pPr>
              <w:numPr>
                <w:ilvl w:val="1"/>
                <w:numId w:val="1"/>
              </w:numPr>
              <w:ind w:left="113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Identify agenda items for next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</w:t>
            </w:r>
            <w:proofErr w:type="gramEnd"/>
          </w:p>
          <w:p w14:paraId="489D6598" w14:textId="77777777" w:rsidR="00AD7AC7" w:rsidRDefault="00000000">
            <w:pPr>
              <w:numPr>
                <w:ilvl w:val="1"/>
                <w:numId w:val="1"/>
              </w:numPr>
              <w:spacing w:line="240" w:lineRule="auto"/>
              <w:ind w:left="113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Confirm next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meeting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  <w:proofErr w:type="gramEnd"/>
          </w:p>
          <w:p w14:paraId="594F6085" w14:textId="77777777" w:rsidR="00AD7AC7" w:rsidRDefault="00000000">
            <w:pPr>
              <w:numPr>
                <w:ilvl w:val="1"/>
                <w:numId w:val="1"/>
              </w:numPr>
              <w:ind w:left="113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Comments on meeting procedures and outcomes</w:t>
            </w:r>
          </w:p>
        </w:tc>
      </w:tr>
    </w:tbl>
    <w:p w14:paraId="2BF7E28D" w14:textId="77777777" w:rsidR="00AD7AC7" w:rsidRDefault="00AD7AC7">
      <w:pPr>
        <w:rPr>
          <w:rFonts w:ascii="Calibri" w:eastAsia="Calibri" w:hAnsi="Calibri" w:cs="Calibri"/>
          <w:sz w:val="20"/>
          <w:szCs w:val="20"/>
        </w:rPr>
      </w:pPr>
    </w:p>
    <w:sectPr w:rsidR="00AD7A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rry Castell-Spence" w:date="2024-04-04T05:11:00Z" w:initials="">
    <w:p w14:paraId="5FBB0507" w14:textId="77777777" w:rsidR="00AD7AC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was this clarified?</w:t>
      </w:r>
    </w:p>
  </w:comment>
  <w:comment w:id="1" w:author="Kerry Castell-Spence" w:date="2024-04-04T05:12:00Z" w:initials="">
    <w:p w14:paraId="24BCB429" w14:textId="77777777" w:rsidR="00AD7AC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Any update?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BB0507" w15:done="1"/>
  <w15:commentEx w15:paraId="24BCB42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BB0507" w16cid:durableId="1F212F3A"/>
  <w16cid:commentId w16cid:paraId="24BCB429" w16cid:durableId="156C6D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012F" w14:textId="77777777" w:rsidR="00F919A9" w:rsidRDefault="00F919A9">
      <w:pPr>
        <w:spacing w:line="240" w:lineRule="auto"/>
      </w:pPr>
      <w:r>
        <w:separator/>
      </w:r>
    </w:p>
  </w:endnote>
  <w:endnote w:type="continuationSeparator" w:id="0">
    <w:p w14:paraId="40D39059" w14:textId="77777777" w:rsidR="00F919A9" w:rsidRDefault="00F9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C1C8" w14:textId="77777777" w:rsidR="005B2A2A" w:rsidRDefault="005B2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D329" w14:textId="77777777" w:rsidR="005B2A2A" w:rsidRDefault="005B2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7E7" w14:textId="77777777" w:rsidR="005B2A2A" w:rsidRDefault="005B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779C" w14:textId="77777777" w:rsidR="00F919A9" w:rsidRDefault="00F919A9">
      <w:pPr>
        <w:spacing w:line="240" w:lineRule="auto"/>
      </w:pPr>
      <w:r>
        <w:separator/>
      </w:r>
    </w:p>
  </w:footnote>
  <w:footnote w:type="continuationSeparator" w:id="0">
    <w:p w14:paraId="1B9BB2F9" w14:textId="77777777" w:rsidR="00F919A9" w:rsidRDefault="00F91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AE5C" w14:textId="77777777" w:rsidR="005B2A2A" w:rsidRDefault="005B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B613" w14:textId="77777777" w:rsidR="00AD7AC7" w:rsidRDefault="00AD7A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4B0D" w14:textId="77777777" w:rsidR="005B2A2A" w:rsidRDefault="005B2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E"/>
    <w:multiLevelType w:val="multilevel"/>
    <w:tmpl w:val="74F8C542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88164A"/>
    <w:multiLevelType w:val="multilevel"/>
    <w:tmpl w:val="7A3E35FE"/>
    <w:lvl w:ilvl="0">
      <w:start w:val="5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7B71CA"/>
    <w:multiLevelType w:val="multilevel"/>
    <w:tmpl w:val="554494C8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133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D1771D"/>
    <w:multiLevelType w:val="multilevel"/>
    <w:tmpl w:val="EBAEFB3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17" w:hanging="425"/>
      </w:pPr>
      <w:rPr>
        <w:sz w:val="20"/>
        <w:szCs w:val="20"/>
      </w:rPr>
    </w:lvl>
    <w:lvl w:ilvl="2">
      <w:start w:val="1"/>
      <w:numFmt w:val="decimal"/>
      <w:lvlText w:val="%1.%2.%3."/>
      <w:lvlJc w:val="right"/>
      <w:pPr>
        <w:ind w:left="1842" w:hanging="566"/>
      </w:pPr>
    </w:lvl>
    <w:lvl w:ilvl="3">
      <w:start w:val="1"/>
      <w:numFmt w:val="decimal"/>
      <w:lvlText w:val="%1.%2.%3.%4."/>
      <w:lvlJc w:val="right"/>
      <w:pPr>
        <w:ind w:left="1984" w:hanging="425"/>
      </w:pPr>
    </w:lvl>
    <w:lvl w:ilvl="4">
      <w:start w:val="1"/>
      <w:numFmt w:val="decimal"/>
      <w:lvlText w:val="%1.%2.%3.%4.%5."/>
      <w:lvlJc w:val="right"/>
      <w:pPr>
        <w:ind w:left="2409" w:hanging="283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num w:numId="1" w16cid:durableId="1774351067">
    <w:abstractNumId w:val="1"/>
  </w:num>
  <w:num w:numId="2" w16cid:durableId="630667689">
    <w:abstractNumId w:val="2"/>
  </w:num>
  <w:num w:numId="3" w16cid:durableId="176622112">
    <w:abstractNumId w:val="3"/>
  </w:num>
  <w:num w:numId="4" w16cid:durableId="63205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C7"/>
    <w:rsid w:val="005B2A2A"/>
    <w:rsid w:val="007E3C1D"/>
    <w:rsid w:val="007E7FC6"/>
    <w:rsid w:val="00AD7AC7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EB81"/>
  <w15:docId w15:val="{D764B56D-A8F0-C149-A8BB-FA5EFA86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A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2A"/>
  </w:style>
  <w:style w:type="paragraph" w:styleId="Footer">
    <w:name w:val="footer"/>
    <w:basedOn w:val="Normal"/>
    <w:link w:val="FooterChar"/>
    <w:uiPriority w:val="99"/>
    <w:unhideWhenUsed/>
    <w:rsid w:val="005B2A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 Tonkin</cp:lastModifiedBy>
  <cp:revision>2</cp:revision>
  <dcterms:created xsi:type="dcterms:W3CDTF">2024-04-25T02:12:00Z</dcterms:created>
  <dcterms:modified xsi:type="dcterms:W3CDTF">2024-04-25T02:12:00Z</dcterms:modified>
</cp:coreProperties>
</file>